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439" w:type="dxa"/>
        <w:gridCol w:w="5425" w:type="dxa"/>
      </w:tblGrid>
      <w:tblPr>
        <w:tblW w:w="9865" w:type="dxa"/>
        <w:tblLayout w:type="fixed"/>
        <w:tblBorders>
          <w:bottom w:val="single" w:sz="12" w:color="C2410C"/>
        </w:tblBorders>
      </w:tblPr>
      <w:tr>
        <w:trPr/>
        <w:tc>
          <w:tcPr>
            <w:tcW w:w="4439" w:type="dxa"/>
            <w:vAlign w:val="center"/>
          </w:tcPr>
          <w:p>
            <w:pPr>
              <w:jc w:val="left"/>
              <w:spacing w:after="120"/>
            </w:pPr>
            <w:r>
              <w:rPr>
                <w:sz w:val="32"/>
                <w:szCs w:val="32"/>
                <w:b w:val="1"/>
                <w:bCs w:val="1"/>
              </w:rPr>
              <w:t xml:space="preserve">ООО «ТехПарк Юг»</w:t>
            </w:r>
          </w:p>
        </w:tc>
        <w:tc>
          <w:tcPr>
            <w:tcW w:w="5425" w:type="dxa"/>
            <w:vAlign w:val="center"/>
          </w:tcPr>
          <w:p>
            <w:pPr>
              <w:jc w:val="right"/>
              <w:spacing w:after="0"/>
            </w:pPr>
            <w:r>
              <w:rPr>
                <w:color w:val="65756F"/>
                <w:sz w:val="18"/>
                <w:szCs w:val="18"/>
              </w:rPr>
              <w:t xml:space="preserve">г. Краснодар, ул. Индустриальная, 4</w:t>
            </w:r>
          </w:p>
          <w:p>
            <w:pPr>
              <w:jc w:val="right"/>
              <w:spacing w:after="0"/>
            </w:pPr>
            <w:r>
              <w:rPr>
                <w:color w:val="65756F"/>
                <w:sz w:val="18"/>
                <w:szCs w:val="18"/>
              </w:rPr>
              <w:t xml:space="preserve">+7 (900) 000-00-01 · sales@techpark.example</w:t>
            </w:r>
          </w:p>
        </w:tc>
      </w:tr>
    </w:tbl>
    <w:p>
      <w:pPr>
        <w:spacing w:after="120"/>
      </w:pPr>
      <w:r>
        <w:rPr/>
        <w:t xml:space="preserve"/>
      </w:r>
    </w:p>
    <w:p>
      <w:pPr>
        <w:jc w:val="left"/>
        <w:spacing w:after="80"/>
      </w:pPr>
      <w:r>
        <w:rPr>
          <w:color w:val="C2410C"/>
          <w:sz w:val="44"/>
          <w:szCs w:val="44"/>
          <w:b w:val="1"/>
          <w:bCs w:val="1"/>
        </w:rPr>
        <w:t xml:space="preserve">Техническо-коммерческое предложение</w:t>
      </w:r>
    </w:p>
    <w:p>
      <w:pPr>
        <w:jc w:val="left"/>
        <w:spacing w:after="160"/>
      </w:pPr>
      <w:r>
        <w:rPr>
          <w:sz w:val="22"/>
          <w:szCs w:val="22"/>
          <w:b w:val="1"/>
          <w:bCs w:val="1"/>
        </w:rPr>
        <w:t xml:space="preserve">№ ОБРАЗЕЦ-1 от 31.10.2026</w:t>
      </w:r>
    </w:p>
    <w:p>
      <w:pPr>
        <w:jc w:val="left"/>
        <w:spacing w:after="240"/>
      </w:pPr>
      <w:r>
        <w:rPr>
          <w:color w:val="6B7B75"/>
        </w:rPr>
        <w:t xml:space="preserve">Адресат: </w:t>
      </w:r>
      <w:r>
        <w:rPr>
          <w:b w:val="1"/>
          <w:bCs w:val="1"/>
        </w:rPr>
        <w:t xml:space="preserve">Директору по строительству</w:t>
      </w:r>
      <w:r>
        <w:rPr/>
        <w:t xml:space="preserve">, ООО «Ромашка Строй»</w:t>
      </w:r>
    </w:p>
    <w:p>
      <w:pPr>
        <w:spacing w:after="200"/>
        <w:pBdr>
          <w:bottom w:val="single" w:sz="6" w:color="CCD8D3"/>
        </w:pBdr>
      </w:pPr>
      <w:r>
        <w:rPr/>
        <w:t xml:space="preserve"/>
      </w:r>
    </w:p>
    <w:p>
      <w:pPr>
        <w:keepNext w:val="1"/>
        <w:spacing w:before="200" w:after="120"/>
      </w:pPr>
      <w:r>
        <w:rPr>
          <w:sz w:val="28"/>
          <w:szCs w:val="28"/>
          <w:b w:val="1"/>
          <w:bCs w:val="1"/>
        </w:rPr>
        <w:t xml:space="preserve">Спецификация</w:t>
      </w:r>
    </w:p>
    <w:p>
      <w:pPr>
        <w:ind w:left="120" w:right="0" w:firstLine="0" w:hanging="0"/>
        <w:spacing w:before="160" w:after="100"/>
        <w:pBdr>
          <w:left w:val="single" w:sz="24" w:color="C2410C"/>
        </w:pBdr>
      </w:pPr>
      <w:r>
        <w:rPr>
          <w:sz w:val="24"/>
          <w:szCs w:val="24"/>
          <w:b w:val="1"/>
          <w:bCs w:val="1"/>
        </w:rPr>
        <w:t xml:space="preserve">Спецтехника</w:t>
      </w:r>
    </w:p>
    <w:tbl>
      <w:tblGrid>
        <w:gridCol w:w="450" w:type="dxa"/>
        <w:gridCol w:w="5265" w:type="dxa"/>
        <w:gridCol w:w="1050" w:type="dxa"/>
        <w:gridCol w:w="1500" w:type="dxa"/>
        <w:gridCol w:w="1600" w:type="dxa"/>
      </w:tblGrid>
      <w:tblPr>
        <w:tblW w:w="9865" w:type="dxa"/>
        <w:tblLayout w:type="fixed"/>
        <w:tblCellMar>
          <w:top w:w="70" w:type="dxa"/>
          <w:left w:w="70" w:type="dxa"/>
          <w:right w:w="70" w:type="dxa"/>
          <w:bottom w:w="70" w:type="dxa"/>
        </w:tblCellMar>
        <w:tblBorders>
          <w:top w:val="single" w:sz="6" w:color="DCE5E1"/>
          <w:left w:val="single" w:sz="6" w:color="DCE5E1"/>
          <w:right w:val="single" w:sz="6" w:color="DCE5E1"/>
          <w:bottom w:val="single" w:sz="6" w:color="DCE5E1"/>
          <w:insideH w:val="single" w:sz="6" w:color="DCE5E1"/>
          <w:insideV w:val="single" w:sz="6" w:color="DCE5E1"/>
        </w:tblBorders>
      </w:tblPr>
      <w:tr>
        <w:trPr>
          <w:tblHeader w:val="1"/>
        </w:trPr>
        <w:tc>
          <w:tcPr>
            <w:tcW w:w="450" w:type="dxa"/>
            <w:vAlign w:val="center"/>
            <w:shd w:val="clear" w:fill="C2410C"/>
          </w:tcPr>
          <w:p>
            <w:pPr>
              <w:spacing w:after="0"/>
            </w:pPr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№</w:t>
            </w:r>
          </w:p>
        </w:tc>
        <w:tc>
          <w:tcPr>
            <w:tcW w:w="5265" w:type="dxa"/>
            <w:vAlign w:val="center"/>
            <w:shd w:val="clear" w:fill="C2410C"/>
          </w:tcPr>
          <w:p>
            <w:pPr>
              <w:spacing w:after="0"/>
            </w:pPr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Наименование</w:t>
            </w:r>
          </w:p>
        </w:tc>
        <w:tc>
          <w:tcPr>
            <w:tcW w:w="1050" w:type="dxa"/>
            <w:vAlign w:val="center"/>
            <w:shd w:val="clear" w:fill="C2410C"/>
          </w:tcPr>
          <w:p>
            <w:pPr>
              <w:spacing w:after="0"/>
            </w:pPr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Кол-во</w:t>
            </w:r>
          </w:p>
        </w:tc>
        <w:tc>
          <w:tcPr>
            <w:tcW w:w="1500" w:type="dxa"/>
            <w:vAlign w:val="center"/>
            <w:shd w:val="clear" w:fill="C2410C"/>
          </w:tcPr>
          <w:p>
            <w:pPr>
              <w:spacing w:after="0"/>
            </w:pPr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Цена</w:t>
            </w:r>
          </w:p>
        </w:tc>
        <w:tc>
          <w:tcPr>
            <w:tcW w:w="1600" w:type="dxa"/>
            <w:vAlign w:val="center"/>
            <w:shd w:val="clear" w:fill="C2410C"/>
          </w:tcPr>
          <w:p>
            <w:pPr>
              <w:spacing w:after="0"/>
            </w:pPr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Сумма</w:t>
            </w:r>
          </w:p>
        </w:tc>
      </w:tr>
      <w:tr>
        <w:trPr>
          <w:cantSplit w:val="1"/>
        </w:trPr>
        <w:tc>
          <w:tcPr>
            <w:tcW w:w="45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5265" w:type="dxa"/>
          </w:tcPr>
          <w:p>
            <w:pPr>
              <w:spacing w:after="20"/>
            </w:pPr>
            <w:r>
              <w:rPr>
                <w:b w:val="1"/>
                <w:bCs w:val="1"/>
              </w:rPr>
              <w:t xml:space="preserve">Экскаватор-погрузчик JCB 3CX</w:t>
            </w:r>
          </w:p>
          <w:p>
            <w:pPr>
              <w:spacing w:after="20"/>
            </w:pPr>
            <w:r>
              <w:rPr>
                <w:color w:val="6B7B75"/>
                <w:sz w:val="16"/>
                <w:szCs w:val="16"/>
              </w:rPr>
              <w:t xml:space="preserve">Артикул: TP-JCB3CX</w:t>
            </w:r>
          </w:p>
          <w:p>
            <w:pPr>
              <w:spacing w:after="0"/>
            </w:pPr>
            <w:r>
              <w:rPr>
                <w:color w:val="6B7B75"/>
                <w:sz w:val="18"/>
                <w:szCs w:val="18"/>
              </w:rPr>
              <w:t xml:space="preserve">Мощность: </w:t>
            </w:r>
            <w:r>
              <w:rPr>
                <w:sz w:val="18"/>
                <w:szCs w:val="18"/>
              </w:rPr>
              <w:t xml:space="preserve">92 л.с.</w:t>
            </w:r>
          </w:p>
          <w:p>
            <w:pPr>
              <w:spacing w:after="0"/>
            </w:pPr>
            <w:r>
              <w:rPr>
                <w:color w:val="6B7B75"/>
                <w:sz w:val="18"/>
                <w:szCs w:val="18"/>
              </w:rPr>
              <w:t xml:space="preserve">Грузоподъёмность: </w:t>
            </w:r>
            <w:r>
              <w:rPr>
                <w:sz w:val="18"/>
                <w:szCs w:val="18"/>
              </w:rPr>
              <w:t xml:space="preserve">1 т</w:t>
            </w:r>
          </w:p>
          <w:p>
            <w:pPr>
              <w:spacing w:after="0"/>
            </w:pPr>
            <w:r>
              <w:rPr>
                <w:color w:val="6B7B75"/>
                <w:sz w:val="18"/>
                <w:szCs w:val="18"/>
              </w:rPr>
              <w:t xml:space="preserve">Минимальный заказ: </w:t>
            </w:r>
            <w:r>
              <w:rPr>
                <w:sz w:val="18"/>
                <w:szCs w:val="18"/>
              </w:rPr>
              <w:t xml:space="preserve">4 часа</w:t>
            </w:r>
          </w:p>
        </w:tc>
        <w:tc>
          <w:tcPr>
            <w:tcW w:w="105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40 маш.-ч</w:t>
            </w:r>
          </w:p>
        </w:tc>
        <w:tc>
          <w:tcPr>
            <w:tcW w:w="150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3 200 ₽</w:t>
            </w:r>
          </w:p>
        </w:tc>
        <w:tc>
          <w:tcPr>
            <w:tcW w:w="1600" w:type="dxa"/>
          </w:tcPr>
          <w:p>
            <w:pPr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128 000 ₽</w:t>
            </w:r>
          </w:p>
        </w:tc>
      </w:tr>
      <w:tr>
        <w:trPr>
          <w:cantSplit w:val="1"/>
        </w:trPr>
        <w:tc>
          <w:tcPr>
            <w:tcW w:w="45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5265" w:type="dxa"/>
          </w:tcPr>
          <w:p>
            <w:pPr>
              <w:spacing w:after="20"/>
            </w:pPr>
            <w:r>
              <w:rPr>
                <w:b w:val="1"/>
                <w:bCs w:val="1"/>
              </w:rPr>
              <w:t xml:space="preserve">Автокран 25 т</w:t>
            </w:r>
          </w:p>
          <w:p>
            <w:pPr>
              <w:spacing w:after="20"/>
            </w:pPr>
            <w:r>
              <w:rPr>
                <w:color w:val="6B7B75"/>
                <w:sz w:val="16"/>
                <w:szCs w:val="16"/>
              </w:rPr>
              <w:t xml:space="preserve">Артикул: TP-AK25</w:t>
            </w:r>
          </w:p>
          <w:p>
            <w:pPr>
              <w:spacing w:after="0"/>
            </w:pPr>
            <w:r>
              <w:rPr>
                <w:color w:val="6B7B75"/>
                <w:sz w:val="18"/>
                <w:szCs w:val="18"/>
              </w:rPr>
              <w:t xml:space="preserve">Мощность: </w:t>
            </w:r>
            <w:r>
              <w:rPr>
                <w:sz w:val="18"/>
                <w:szCs w:val="18"/>
              </w:rPr>
              <w:t xml:space="preserve">300 л.с.</w:t>
            </w:r>
          </w:p>
          <w:p>
            <w:pPr>
              <w:spacing w:after="0"/>
            </w:pPr>
            <w:r>
              <w:rPr>
                <w:color w:val="6B7B75"/>
                <w:sz w:val="18"/>
                <w:szCs w:val="18"/>
              </w:rPr>
              <w:t xml:space="preserve">Грузоподъёмность: </w:t>
            </w:r>
            <w:r>
              <w:rPr>
                <w:sz w:val="18"/>
                <w:szCs w:val="18"/>
              </w:rPr>
              <w:t xml:space="preserve">25 т</w:t>
            </w:r>
          </w:p>
          <w:p>
            <w:pPr>
              <w:spacing w:after="0"/>
            </w:pPr>
            <w:r>
              <w:rPr>
                <w:color w:val="6B7B75"/>
                <w:sz w:val="18"/>
                <w:szCs w:val="18"/>
              </w:rPr>
              <w:t xml:space="preserve">Минимальный заказ: </w:t>
            </w:r>
            <w:r>
              <w:rPr>
                <w:sz w:val="18"/>
                <w:szCs w:val="18"/>
              </w:rPr>
              <w:t xml:space="preserve">8 часов</w:t>
            </w:r>
          </w:p>
        </w:tc>
        <w:tc>
          <w:tcPr>
            <w:tcW w:w="105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24 маш.-ч</w:t>
            </w:r>
          </w:p>
        </w:tc>
        <w:tc>
          <w:tcPr>
            <w:tcW w:w="150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4 000 ₽</w:t>
            </w:r>
          </w:p>
        </w:tc>
        <w:tc>
          <w:tcPr>
            <w:tcW w:w="1600" w:type="dxa"/>
          </w:tcPr>
          <w:p>
            <w:pPr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96 000 ₽</w:t>
            </w:r>
          </w:p>
        </w:tc>
      </w:tr>
      <w:tr>
        <w:trPr>
          <w:cantSplit w:val="1"/>
        </w:trPr>
        <w:tc>
          <w:tcPr>
            <w:tcW w:w="45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w="5265" w:type="dxa"/>
          </w:tcPr>
          <w:p>
            <w:pPr>
              <w:spacing w:after="20"/>
            </w:pPr>
            <w:r>
              <w:rPr>
                <w:b w:val="1"/>
                <w:bCs w:val="1"/>
              </w:rPr>
              <w:t xml:space="preserve">Самосвал 20 т</w:t>
            </w:r>
          </w:p>
          <w:p>
            <w:pPr>
              <w:spacing w:after="20"/>
            </w:pPr>
            <w:r>
              <w:rPr>
                <w:color w:val="6B7B75"/>
                <w:sz w:val="16"/>
                <w:szCs w:val="16"/>
              </w:rPr>
              <w:t xml:space="preserve">Артикул: TP-SM20</w:t>
            </w:r>
          </w:p>
          <w:p>
            <w:pPr>
              <w:spacing w:after="0"/>
            </w:pPr>
            <w:r>
              <w:rPr>
                <w:color w:val="6B7B75"/>
                <w:sz w:val="18"/>
                <w:szCs w:val="18"/>
              </w:rPr>
              <w:t xml:space="preserve">Мощность: </w:t>
            </w:r>
            <w:r>
              <w:rPr>
                <w:sz w:val="18"/>
                <w:szCs w:val="18"/>
              </w:rPr>
              <w:t xml:space="preserve">400 л.с.</w:t>
            </w:r>
          </w:p>
          <w:p>
            <w:pPr>
              <w:spacing w:after="0"/>
            </w:pPr>
            <w:r>
              <w:rPr>
                <w:color w:val="6B7B75"/>
                <w:sz w:val="18"/>
                <w:szCs w:val="18"/>
              </w:rPr>
              <w:t xml:space="preserve">Грузоподъёмность: </w:t>
            </w:r>
            <w:r>
              <w:rPr>
                <w:sz w:val="18"/>
                <w:szCs w:val="18"/>
              </w:rPr>
              <w:t xml:space="preserve">20 т</w:t>
            </w:r>
          </w:p>
          <w:p>
            <w:pPr>
              <w:spacing w:after="0"/>
            </w:pPr>
            <w:r>
              <w:rPr>
                <w:color w:val="6B7B75"/>
                <w:sz w:val="18"/>
                <w:szCs w:val="18"/>
              </w:rPr>
              <w:t xml:space="preserve">Минимальный заказ: </w:t>
            </w:r>
            <w:r>
              <w:rPr>
                <w:sz w:val="18"/>
                <w:szCs w:val="18"/>
              </w:rPr>
              <w:t xml:space="preserve">8 часов</w:t>
            </w:r>
          </w:p>
        </w:tc>
        <w:tc>
          <w:tcPr>
            <w:tcW w:w="105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40 маш.-ч</w:t>
            </w:r>
          </w:p>
        </w:tc>
        <w:tc>
          <w:tcPr>
            <w:tcW w:w="150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2 400 ₽</w:t>
            </w:r>
          </w:p>
        </w:tc>
        <w:tc>
          <w:tcPr>
            <w:tcW w:w="1600" w:type="dxa"/>
          </w:tcPr>
          <w:p>
            <w:pPr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96 000 ₽</w:t>
            </w:r>
          </w:p>
        </w:tc>
      </w:tr>
      <w:tr>
        <w:trPr>
          <w:cantSplit w:val="1"/>
        </w:trPr>
        <w:tc>
          <w:tcPr>
            <w:tcW w:w="45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w="5265" w:type="dxa"/>
          </w:tcPr>
          <w:p>
            <w:pPr>
              <w:spacing w:after="20"/>
            </w:pPr>
            <w:r>
              <w:rPr>
                <w:b w:val="1"/>
                <w:bCs w:val="1"/>
              </w:rPr>
              <w:t xml:space="preserve">Доставка техники тралом</w:t>
            </w:r>
          </w:p>
          <w:p>
            <w:pPr>
              <w:spacing w:after="20"/>
            </w:pPr>
            <w:r>
              <w:rPr>
                <w:color w:val="6B7B75"/>
                <w:sz w:val="16"/>
                <w:szCs w:val="16"/>
              </w:rPr>
              <w:t xml:space="preserve">Артикул: TP-TRAL</w:t>
            </w:r>
          </w:p>
          <w:p>
            <w:pPr>
              <w:spacing w:after="0"/>
            </w:pPr>
            <w:r>
              <w:rPr>
                <w:color w:val="6B7B75"/>
                <w:sz w:val="18"/>
                <w:szCs w:val="18"/>
              </w:rPr>
              <w:t xml:space="preserve">Грузоподъёмность: </w:t>
            </w:r>
            <w:r>
              <w:rPr>
                <w:sz w:val="18"/>
                <w:szCs w:val="18"/>
              </w:rPr>
              <w:t xml:space="preserve">40 т</w:t>
            </w:r>
          </w:p>
          <w:p>
            <w:pPr>
              <w:spacing w:after="0"/>
            </w:pPr>
            <w:r>
              <w:rPr>
                <w:color w:val="6B7B75"/>
                <w:sz w:val="18"/>
                <w:szCs w:val="18"/>
              </w:rPr>
              <w:t xml:space="preserve">Минимальный заказ: </w:t>
            </w:r>
            <w:r>
              <w:rPr>
                <w:sz w:val="18"/>
                <w:szCs w:val="18"/>
              </w:rPr>
              <w:t xml:space="preserve">1 рейс</w:t>
            </w:r>
          </w:p>
        </w:tc>
        <w:tc>
          <w:tcPr>
            <w:tcW w:w="105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 усл.</w:t>
            </w:r>
          </w:p>
        </w:tc>
        <w:tc>
          <w:tcPr>
            <w:tcW w:w="150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15 000 ₽</w:t>
            </w:r>
          </w:p>
        </w:tc>
        <w:tc>
          <w:tcPr>
            <w:tcW w:w="1600" w:type="dxa"/>
          </w:tcPr>
          <w:p>
            <w:pPr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30 000 ₽</w:t>
            </w:r>
          </w:p>
        </w:tc>
      </w:tr>
    </w:tbl>
    <w:p>
      <w:pPr>
        <w:spacing w:after="120"/>
      </w:pPr>
      <w:r>
        <w:rPr/>
        <w:t xml:space="preserve"/>
      </w:r>
    </w:p>
    <w:p>
      <w:pPr>
        <w:keepNext w:val="1"/>
        <w:spacing w:before="200" w:after="120"/>
      </w:pPr>
      <w:r>
        <w:rPr>
          <w:sz w:val="28"/>
          <w:szCs w:val="28"/>
          <w:b w:val="1"/>
          <w:bCs w:val="1"/>
        </w:rPr>
        <w:t xml:space="preserve">Итоговая стоимость</w:t>
      </w:r>
    </w:p>
    <w:tbl>
      <w:tblGrid>
        <w:gridCol w:w="5919" w:type="dxa"/>
        <w:gridCol w:w="3946" w:type="dxa"/>
      </w:tblGrid>
      <w:tblPr>
        <w:tblW w:w="9865" w:type="dxa"/>
        <w:tblLayout w:type="fixed"/>
        <w:tblCellMar>
          <w:top w:w="60" w:type="dxa"/>
          <w:left w:w="60" w:type="dxa"/>
          <w:right w:w="60" w:type="dxa"/>
          <w:bottom w:w="60" w:type="dxa"/>
        </w:tblCellMar>
      </w:tblPr>
      <w:tr>
        <w:trPr/>
        <w:tc>
          <w:tcPr>
            <w:tcW w:w="5919" w:type="dxa"/>
            <w:tcBorders>
              <w:top w:val="single" w:sz="4" w:color="DCE5E1"/>
            </w:tcBorders>
          </w:tcPr>
          <w:p>
            <w:pPr>
              <w:spacing w:after="0"/>
            </w:pPr>
            <w:r>
              <w:rPr/>
              <w:t xml:space="preserve">Позиций в предложении</w:t>
            </w:r>
          </w:p>
        </w:tc>
        <w:tc>
          <w:tcPr>
            <w:tcW w:w="3946" w:type="dxa"/>
            <w:tcBorders>
              <w:top w:val="single" w:sz="4" w:color="DCE5E1"/>
            </w:tcBorders>
          </w:tcPr>
          <w:p>
            <w:pPr>
              <w:jc w:val="right"/>
              <w:spacing w:after="0"/>
            </w:pPr>
            <w:r>
              <w:rPr>
                <w:b w:val="1"/>
                <w:bCs w:val="1"/>
              </w:rPr>
              <w:t xml:space="preserve">4</w:t>
            </w:r>
          </w:p>
        </w:tc>
      </w:tr>
      <w:tr>
        <w:trPr/>
        <w:tc>
          <w:tcPr>
            <w:tcW w:w="5919" w:type="dxa"/>
            <w:tcBorders>
              <w:top w:val="single" w:sz="4" w:color="DCE5E1"/>
            </w:tcBorders>
          </w:tcPr>
          <w:p>
            <w:pPr>
              <w:spacing w:after="0"/>
            </w:pPr>
            <w:r>
              <w:rPr/>
              <w:t xml:space="preserve">Стоимость позиций</w:t>
            </w:r>
          </w:p>
        </w:tc>
        <w:tc>
          <w:tcPr>
            <w:tcW w:w="3946" w:type="dxa"/>
            <w:tcBorders>
              <w:top w:val="single" w:sz="4" w:color="DCE5E1"/>
            </w:tcBorders>
          </w:tcPr>
          <w:p>
            <w:pPr>
              <w:jc w:val="right"/>
              <w:spacing w:after="0"/>
            </w:pPr>
            <w:r>
              <w:rPr>
                <w:b w:val="1"/>
                <w:bCs w:val="1"/>
              </w:rPr>
              <w:t xml:space="preserve">350 000 ₽</w:t>
            </w:r>
          </w:p>
        </w:tc>
      </w:tr>
      <w:tr>
        <w:trPr/>
        <w:tc>
          <w:tcPr>
            <w:tcW w:w="5919" w:type="dxa"/>
            <w:tcBorders>
              <w:top w:val="single" w:sz="4" w:color="DCE5E1"/>
            </w:tcBorders>
          </w:tcPr>
          <w:p>
            <w:pPr>
              <w:spacing w:after="0"/>
            </w:pPr>
            <w:r>
              <w:rPr/>
              <w:t xml:space="preserve">Скидка 5%</w:t>
            </w:r>
          </w:p>
        </w:tc>
        <w:tc>
          <w:tcPr>
            <w:tcW w:w="3946" w:type="dxa"/>
            <w:tcBorders>
              <w:top w:val="single" w:sz="4" w:color="DCE5E1"/>
            </w:tcBorders>
          </w:tcPr>
          <w:p>
            <w:pPr>
              <w:jc w:val="right"/>
              <w:spacing w:after="0"/>
            </w:pPr>
            <w:r>
              <w:rPr>
                <w:b w:val="1"/>
                <w:bCs w:val="1"/>
              </w:rPr>
              <w:t xml:space="preserve">−17 500 ₽</w:t>
            </w:r>
          </w:p>
        </w:tc>
      </w:tr>
      <w:tr>
        <w:trPr/>
        <w:tc>
          <w:tcPr>
            <w:tcW w:w="5919" w:type="dxa"/>
            <w:tcBorders>
              <w:top w:val="single" w:sz="12" w:color="33433D"/>
            </w:tcBorders>
          </w:tcPr>
          <w:p>
            <w:pPr>
              <w:spacing w:after="0"/>
            </w:pPr>
            <w:r>
              <w:rPr>
                <w:sz w:val="26"/>
                <w:szCs w:val="26"/>
                <w:b w:val="1"/>
                <w:bCs w:val="1"/>
              </w:rPr>
              <w:t xml:space="preserve">Итого</w:t>
            </w:r>
          </w:p>
        </w:tc>
        <w:tc>
          <w:tcPr>
            <w:tcW w:w="3946" w:type="dxa"/>
            <w:tcBorders>
              <w:top w:val="single" w:sz="12" w:color="33433D"/>
            </w:tcBorders>
          </w:tcPr>
          <w:p>
            <w:pPr>
              <w:jc w:val="right"/>
              <w:spacing w:after="0"/>
            </w:pPr>
            <w:r>
              <w:rPr>
                <w:sz w:val="26"/>
                <w:szCs w:val="26"/>
                <w:b w:val="1"/>
                <w:bCs w:val="1"/>
              </w:rPr>
              <w:t xml:space="preserve">332 500 ₽</w:t>
            </w:r>
          </w:p>
        </w:tc>
      </w:tr>
    </w:tbl>
    <w:p>
      <w:pPr>
        <w:spacing w:after="120"/>
      </w:pPr>
      <w:r>
        <w:rPr/>
        <w:t xml:space="preserve"/>
      </w:r>
    </w:p>
    <w:p>
      <w:pPr>
        <w:keepNext w:val="1"/>
        <w:spacing w:before="200" w:after="120"/>
      </w:pPr>
      <w:r>
        <w:rPr>
          <w:sz w:val="28"/>
          <w:szCs w:val="28"/>
          <w:b w:val="1"/>
          <w:bCs w:val="1"/>
        </w:rPr>
        <w:t xml:space="preserve">Примечания</w:t>
      </w:r>
    </w:p>
    <w:p>
      <w:pPr>
        <w:spacing w:after="60"/>
      </w:pPr>
      <w:r>
        <w:rPr>
          <w:color w:val="40544D"/>
        </w:rPr>
        <w:t xml:space="preserve">Предлагаем технику с операторами для земляных работ и монтажа на вашем объекте. Цены указаны с работой машиниста и топливом.</w:t>
      </w:r>
    </w:p>
    <w:p>
      <w:pPr>
        <w:keepNext w:val="1"/>
        <w:spacing w:before="200" w:after="120"/>
      </w:pPr>
      <w:r>
        <w:rPr>
          <w:sz w:val="28"/>
          <w:szCs w:val="28"/>
          <w:b w:val="1"/>
          <w:bCs w:val="1"/>
        </w:rPr>
        <w:t xml:space="preserve">Условия поставки</w:t>
      </w:r>
    </w:p>
    <w:tbl>
      <w:tblGrid>
        <w:gridCol w:w="3156" w:type="dxa"/>
        <w:gridCol w:w="6708" w:type="dxa"/>
      </w:tblGrid>
      <w:tblPr>
        <w:tblW w:w="9865" w:type="dxa"/>
        <w:tblLayout w:type="fixed"/>
        <w:tblCellMar>
          <w:top w:w="60" w:type="dxa"/>
          <w:left w:w="60" w:type="dxa"/>
          <w:right w:w="60" w:type="dxa"/>
          <w:bottom w:w="60" w:type="dxa"/>
        </w:tblCellMar>
      </w:tblPr>
      <w:tr>
        <w:trPr/>
        <w:tc>
          <w:tcPr>
            <w:tcW w:w="3156" w:type="dxa"/>
            <w:tcBorders>
              <w:bottom w:val="single" w:sz="4" w:color="DFE7E3"/>
            </w:tcBorders>
          </w:tcPr>
          <w:p>
            <w:pPr>
              <w:spacing w:after="0"/>
            </w:pPr>
            <w:r>
              <w:rPr>
                <w:color w:val="C2410C"/>
                <w:b w:val="1"/>
                <w:bCs w:val="1"/>
              </w:rPr>
              <w:t xml:space="preserve">Оплата</w:t>
            </w:r>
          </w:p>
        </w:tc>
        <w:tc>
          <w:tcPr>
            <w:tcW w:w="6708" w:type="dxa"/>
            <w:tcBorders>
              <w:bottom w:val="single" w:sz="4" w:color="DFE7E3"/>
            </w:tcBorders>
          </w:tcPr>
          <w:p>
            <w:pPr>
              <w:spacing w:after="0"/>
            </w:pPr>
            <w:r>
              <w:rPr/>
              <w:t xml:space="preserve">50% предоплата, остаток по актам каждые 7 дней</w:t>
            </w:r>
          </w:p>
        </w:tc>
      </w:tr>
      <w:tr>
        <w:trPr/>
        <w:tc>
          <w:tcPr>
            <w:tcW w:w="3156" w:type="dxa"/>
            <w:tcBorders>
              <w:bottom w:val="single" w:sz="4" w:color="DFE7E3"/>
            </w:tcBorders>
          </w:tcPr>
          <w:p>
            <w:pPr>
              <w:spacing w:after="0"/>
            </w:pPr>
            <w:r>
              <w:rPr>
                <w:color w:val="C2410C"/>
                <w:b w:val="1"/>
                <w:bCs w:val="1"/>
              </w:rPr>
              <w:t xml:space="preserve">Подача техники</w:t>
            </w:r>
          </w:p>
        </w:tc>
        <w:tc>
          <w:tcPr>
            <w:tcW w:w="6708" w:type="dxa"/>
            <w:tcBorders>
              <w:bottom w:val="single" w:sz="4" w:color="DFE7E3"/>
            </w:tcBorders>
          </w:tcPr>
          <w:p>
            <w:pPr>
              <w:spacing w:after="0"/>
            </w:pPr>
            <w:r>
              <w:rPr/>
              <w:t xml:space="preserve">в течение 24 часов после заявки</w:t>
            </w:r>
          </w:p>
        </w:tc>
      </w:tr>
      <w:tr>
        <w:trPr/>
        <w:tc>
          <w:tcPr>
            <w:tcW w:w="3156" w:type="dxa"/>
            <w:tcBorders>
              <w:bottom w:val="single" w:sz="4" w:color="DFE7E3"/>
            </w:tcBorders>
          </w:tcPr>
          <w:p>
            <w:pPr>
              <w:spacing w:after="0"/>
            </w:pPr>
            <w:r>
              <w:rPr>
                <w:color w:val="C2410C"/>
                <w:b w:val="1"/>
                <w:bCs w:val="1"/>
              </w:rPr>
              <w:t xml:space="preserve">Срок действия предложения</w:t>
            </w:r>
          </w:p>
        </w:tc>
        <w:tc>
          <w:tcPr>
            <w:tcW w:w="6708" w:type="dxa"/>
            <w:tcBorders>
              <w:bottom w:val="single" w:sz="4" w:color="DFE7E3"/>
            </w:tcBorders>
          </w:tcPr>
          <w:p>
            <w:pPr>
              <w:spacing w:after="0"/>
            </w:pPr>
            <w:r>
              <w:rPr/>
              <w:t xml:space="preserve">10 рабочих дней</w:t>
            </w:r>
          </w:p>
        </w:tc>
      </w:tr>
    </w:tbl>
    <w:p>
      <w:pPr>
        <w:spacing w:after="120"/>
      </w:pPr>
      <w:r>
        <w:rPr/>
        <w:t xml:space="preserve"/>
      </w:r>
    </w:p>
    <w:p>
      <w:pPr>
        <w:jc w:val="left"/>
        <w:spacing w:before="240" w:after="40"/>
        <w:pBdr>
          <w:top w:val="single" w:sz="6" w:color="CCD8D3"/>
        </w:pBdr>
      </w:pPr>
      <w:r>
        <w:rPr>
          <w:b w:val="1"/>
          <w:bCs w:val="1"/>
        </w:rPr>
        <w:t xml:space="preserve">ООО «ТехПарк Юг»</w:t>
      </w:r>
    </w:p>
    <w:p>
      <w:pPr>
        <w:jc w:val="left"/>
        <w:spacing w:after="0"/>
      </w:pPr>
      <w:r>
        <w:rPr>
          <w:color w:val="6B7B75"/>
          <w:sz w:val="18"/>
          <w:szCs w:val="18"/>
        </w:rPr>
        <w:t xml:space="preserve">+7 (900) 000-00-01 · techpark.example</w:t>
      </w:r>
    </w:p>
    <w:sectPr>
      <w:pgSz w:orient="portrait" w:w="11905.511811023622" w:h="16837.79527559055"/>
      <w:pgMar w:top="907.0866141732283" w:right="1020.4724409448818" w:bottom="907.0866141732283" w:left="1020.4724409448818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ru-RU"/>
      </w:rPr>
    </w:rPrDefault>
  </w:docDefaults>
  <w:style w:type="paragraph" w:default="1" w:styleId="Normal">
    <w:name w:val="Normal"/>
    <w:pPr>
      <w:spacing w:after="80" w:line="27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ООО «ТехПарк Юг»</dc:creator>
  <dc:title>КП № ОБРАЗЕЦ-1</dc:title>
  <dc:description/>
  <dc:subject/>
  <cp:keywords/>
  <cp:category/>
  <cp:lastModifiedBy/>
  <dcterms:created xsi:type="dcterms:W3CDTF">2026-10-31T18:09:38+03:00</dcterms:created>
  <dcterms:modified xsi:type="dcterms:W3CDTF">2026-10-31T18:09:38+03:00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