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439" w:type="dxa"/>
        <w:gridCol w:w="5425" w:type="dxa"/>
      </w:tblGrid>
      <w:tblPr>
        <w:tblW w:w="9865" w:type="dxa"/>
        <w:tblLayout w:type="fixed"/>
        <w:tblBorders>
          <w:bottom w:val="single" w:sz="12" w:color="1D4ED8"/>
        </w:tblBorders>
      </w:tblPr>
      <w:tr>
        <w:trPr/>
        <w:tc>
          <w:tcPr>
            <w:tcW w:w="4439" w:type="dxa"/>
            <w:vAlign w:val="center"/>
          </w:tcPr>
          <w:p>
            <w:pPr>
              <w:jc w:val="left"/>
              <w:spacing w:after="120"/>
            </w:pPr>
            <w:r>
              <w:rPr>
                <w:sz w:val="32"/>
                <w:szCs w:val="32"/>
                <w:b w:val="1"/>
                <w:bCs w:val="1"/>
              </w:rPr>
              <w:t xml:space="preserve">ООО «Пневмо Альфа»</w:t>
            </w:r>
          </w:p>
        </w:tc>
        <w:tc>
          <w:tcPr>
            <w:tcW w:w="5425" w:type="dxa"/>
            <w:vAlign w:val="center"/>
          </w:tcPr>
          <w:p>
            <w:pPr>
              <w:jc w:val="right"/>
              <w:spacing w:after="0"/>
            </w:pPr>
            <w:r>
              <w:rPr>
                <w:color w:val="65756F"/>
                <w:sz w:val="18"/>
                <w:szCs w:val="18"/>
              </w:rPr>
              <w:t xml:space="preserve">г. Екатеринбург, ул. Монтажников, 12</w:t>
            </w:r>
          </w:p>
          <w:p>
            <w:pPr>
              <w:jc w:val="right"/>
              <w:spacing w:after="0"/>
            </w:pPr>
            <w:r>
              <w:rPr>
                <w:color w:val="65756F"/>
                <w:sz w:val="18"/>
                <w:szCs w:val="18"/>
              </w:rPr>
              <w:t xml:space="preserve">+7 (900) 000-00-02 · sales@pneumo.example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jc w:val="left"/>
        <w:spacing w:after="40"/>
      </w:pPr>
      <w:r>
        <w:rPr>
          <w:color w:val="6B7B75"/>
        </w:rPr>
        <w:t xml:space="preserve">Подготовлено специально для вашей компании</w:t>
      </w:r>
    </w:p>
    <w:p>
      <w:pPr>
        <w:jc w:val="left"/>
        <w:spacing w:after="80"/>
      </w:pPr>
      <w:r>
        <w:rPr>
          <w:color w:val="1D4ED8"/>
          <w:sz w:val="44"/>
          <w:szCs w:val="44"/>
          <w:b w:val="1"/>
          <w:bCs w:val="1"/>
        </w:rPr>
        <w:t xml:space="preserve">Коммерческое предложение</w:t>
      </w:r>
    </w:p>
    <w:p>
      <w:pPr>
        <w:jc w:val="left"/>
        <w:spacing w:after="160"/>
      </w:pPr>
      <w:r>
        <w:rPr>
          <w:sz w:val="22"/>
          <w:szCs w:val="22"/>
          <w:b w:val="1"/>
          <w:bCs w:val="1"/>
        </w:rPr>
        <w:t xml:space="preserve">№ ОБРАЗЕЦ-1 от 31.10.2026</w:t>
      </w:r>
    </w:p>
    <w:p>
      <w:pPr>
        <w:jc w:val="left"/>
        <w:spacing w:after="240"/>
      </w:pPr>
      <w:r>
        <w:rPr>
          <w:color w:val="6B7B75"/>
        </w:rPr>
        <w:t xml:space="preserve">Адресат: </w:t>
      </w:r>
      <w:r>
        <w:rPr>
          <w:b w:val="1"/>
          <w:bCs w:val="1"/>
        </w:rPr>
        <w:t xml:space="preserve">Главному механику</w:t>
      </w:r>
      <w:r>
        <w:rPr/>
        <w:t xml:space="preserve">, АО «Пример Завод»</w:t>
      </w:r>
    </w:p>
    <w:p>
      <w:pPr>
        <w:keepNext w:val="1"/>
        <w:jc w:val="left"/>
        <w:spacing w:before="200" w:after="120"/>
      </w:pPr>
      <w:r>
        <w:rPr>
          <w:sz w:val="28"/>
          <w:szCs w:val="28"/>
          <w:b w:val="1"/>
          <w:bCs w:val="1"/>
        </w:rPr>
        <w:t xml:space="preserve">О предложении</w:t>
      </w:r>
    </w:p>
    <w:p>
      <w:pPr>
        <w:jc w:val="left"/>
        <w:spacing w:after="60"/>
      </w:pPr>
      <w:r>
        <w:rPr>
          <w:color w:val="40544D"/>
        </w:rPr>
        <w:t xml:space="preserve">По вашему запросу подобрали компрессорную станцию на 6 м³/мин с подготовкой воздуха. Оборудование в наличии на складе в Екатеринбурге.</w:t>
      </w:r>
    </w:p>
    <w:p>
      <w:pPr>
        <w:keepNext w:val="1"/>
        <w:spacing w:before="200" w:after="120"/>
      </w:pPr>
      <w:r>
        <w:rPr>
          <w:sz w:val="28"/>
          <w:szCs w:val="28"/>
          <w:b w:val="1"/>
          <w:bCs w:val="1"/>
        </w:rPr>
        <w:t xml:space="preserve">Предлагаемые позиции</w:t>
      </w:r>
    </w:p>
    <w:p>
      <w:pPr>
        <w:ind w:left="120" w:right="0" w:firstLine="0" w:hanging="0"/>
        <w:spacing w:before="160" w:after="100"/>
        <w:pBdr>
          <w:left w:val="single" w:sz="24" w:color="1D4ED8"/>
        </w:pBdr>
      </w:pPr>
      <w:r>
        <w:rPr>
          <w:sz w:val="24"/>
          <w:szCs w:val="24"/>
          <w:b w:val="1"/>
          <w:bCs w:val="1"/>
        </w:rPr>
        <w:t xml:space="preserve">Компрессорное оборудование</w:t>
      </w:r>
    </w:p>
    <w:tbl>
      <w:tblGrid>
        <w:gridCol w:w="450" w:type="dxa"/>
        <w:gridCol w:w="5265" w:type="dxa"/>
        <w:gridCol w:w="1050" w:type="dxa"/>
        <w:gridCol w:w="1500" w:type="dxa"/>
        <w:gridCol w:w="1600" w:type="dxa"/>
      </w:tblGrid>
      <w:tblPr>
        <w:tblW w:w="9865" w:type="dxa"/>
        <w:tblLayout w:type="fixed"/>
        <w:tblCellMar>
          <w:top w:w="70" w:type="dxa"/>
          <w:left w:w="70" w:type="dxa"/>
          <w:right w:w="70" w:type="dxa"/>
          <w:bottom w:w="70" w:type="dxa"/>
        </w:tblCellMar>
        <w:tblBorders>
          <w:top w:val="single" w:sz="6" w:color="DCE5E1"/>
          <w:left w:val="single" w:sz="6" w:color="DCE5E1"/>
          <w:right w:val="single" w:sz="6" w:color="DCE5E1"/>
          <w:bottom w:val="single" w:sz="6" w:color="DCE5E1"/>
          <w:insideH w:val="single" w:sz="6" w:color="DCE5E1"/>
          <w:insideV w:val="single" w:sz="6" w:color="DCE5E1"/>
        </w:tblBorders>
      </w:tblPr>
      <w:tr>
        <w:trPr>
          <w:tblHeader w:val="1"/>
        </w:trPr>
        <w:tc>
          <w:tcPr>
            <w:tcW w:w="450" w:type="dxa"/>
            <w:vAlign w:val="center"/>
            <w:shd w:val="clear" w:fill="1D4ED8"/>
          </w:tcPr>
          <w:p>
            <w:pPr>
              <w:spacing w:after="0"/>
            </w:pPr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№</w:t>
            </w:r>
          </w:p>
        </w:tc>
        <w:tc>
          <w:tcPr>
            <w:tcW w:w="5265" w:type="dxa"/>
            <w:vAlign w:val="center"/>
            <w:shd w:val="clear" w:fill="1D4ED8"/>
          </w:tcPr>
          <w:p>
            <w:pPr>
              <w:spacing w:after="0"/>
            </w:pPr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Наименование</w:t>
            </w:r>
          </w:p>
        </w:tc>
        <w:tc>
          <w:tcPr>
            <w:tcW w:w="1050" w:type="dxa"/>
            <w:vAlign w:val="center"/>
            <w:shd w:val="clear" w:fill="1D4ED8"/>
          </w:tcPr>
          <w:p>
            <w:pPr>
              <w:spacing w:after="0"/>
            </w:pPr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Кол-во</w:t>
            </w:r>
          </w:p>
        </w:tc>
        <w:tc>
          <w:tcPr>
            <w:tcW w:w="1500" w:type="dxa"/>
            <w:vAlign w:val="center"/>
            <w:shd w:val="clear" w:fill="1D4ED8"/>
          </w:tcPr>
          <w:p>
            <w:pPr>
              <w:spacing w:after="0"/>
            </w:pPr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Цена</w:t>
            </w:r>
          </w:p>
        </w:tc>
        <w:tc>
          <w:tcPr>
            <w:tcW w:w="1600" w:type="dxa"/>
            <w:vAlign w:val="center"/>
            <w:shd w:val="clear" w:fill="1D4ED8"/>
          </w:tcPr>
          <w:p>
            <w:pPr>
              <w:spacing w:after="0"/>
            </w:pPr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Сумма</w:t>
            </w:r>
          </w:p>
        </w:tc>
      </w:tr>
      <w:tr>
        <w:trPr>
          <w:cantSplit w:val="1"/>
        </w:trPr>
        <w:tc>
          <w:tcPr>
            <w:tcW w:w="4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5265" w:type="dxa"/>
          </w:tcPr>
          <w:p>
            <w:pPr>
              <w:spacing w:after="20"/>
            </w:pPr>
            <w:r>
              <w:rPr>
                <w:b w:val="1"/>
                <w:bCs w:val="1"/>
              </w:rPr>
              <w:t xml:space="preserve">Винтовой компрессор ВК-37</w:t>
            </w:r>
          </w:p>
          <w:p>
            <w:pPr>
              <w:spacing w:after="20"/>
            </w:pPr>
            <w:r>
              <w:rPr>
                <w:color w:val="6B7B75"/>
                <w:sz w:val="16"/>
                <w:szCs w:val="16"/>
              </w:rPr>
              <w:t xml:space="preserve">Артикул: PA-VK37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Производительность: </w:t>
            </w:r>
            <w:r>
              <w:rPr>
                <w:sz w:val="18"/>
                <w:szCs w:val="18"/>
              </w:rPr>
              <w:t xml:space="preserve">6,1 м³/мин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Мощность: </w:t>
            </w:r>
            <w:r>
              <w:rPr>
                <w:sz w:val="18"/>
                <w:szCs w:val="18"/>
              </w:rPr>
              <w:t xml:space="preserve">37 кВт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Давление: </w:t>
            </w:r>
            <w:r>
              <w:rPr>
                <w:sz w:val="18"/>
                <w:szCs w:val="18"/>
              </w:rPr>
              <w:t xml:space="preserve">8 бар</w:t>
            </w:r>
          </w:p>
        </w:tc>
        <w:tc>
          <w:tcPr>
            <w:tcW w:w="10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 шт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1 245 000 ₽</w:t>
            </w:r>
          </w:p>
        </w:tc>
        <w:tc>
          <w:tcPr>
            <w:tcW w:w="1600" w:type="dxa"/>
          </w:tcPr>
          <w:p>
            <w:pPr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1 245 000 ₽</w:t>
            </w:r>
          </w:p>
        </w:tc>
      </w:tr>
      <w:tr>
        <w:trPr>
          <w:cantSplit w:val="1"/>
        </w:trPr>
        <w:tc>
          <w:tcPr>
            <w:tcW w:w="4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5265" w:type="dxa"/>
          </w:tcPr>
          <w:p>
            <w:pPr>
              <w:spacing w:after="20"/>
            </w:pPr>
            <w:r>
              <w:rPr>
                <w:b w:val="1"/>
                <w:bCs w:val="1"/>
              </w:rPr>
              <w:t xml:space="preserve">Осушитель рефрижераторный ОР-75</w:t>
            </w:r>
          </w:p>
          <w:p>
            <w:pPr>
              <w:spacing w:after="20"/>
            </w:pPr>
            <w:r>
              <w:rPr>
                <w:color w:val="6B7B75"/>
                <w:sz w:val="16"/>
                <w:szCs w:val="16"/>
              </w:rPr>
              <w:t xml:space="preserve">Артикул: PA-OR75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Производительность: </w:t>
            </w:r>
            <w:r>
              <w:rPr>
                <w:sz w:val="18"/>
                <w:szCs w:val="18"/>
              </w:rPr>
              <w:t xml:space="preserve">7,5 м³/мин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Мощность: </w:t>
            </w:r>
            <w:r>
              <w:rPr>
                <w:sz w:val="18"/>
                <w:szCs w:val="18"/>
              </w:rPr>
              <w:t xml:space="preserve">1,1 кВт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Давление: </w:t>
            </w:r>
            <w:r>
              <w:rPr>
                <w:sz w:val="18"/>
                <w:szCs w:val="18"/>
              </w:rPr>
              <w:t xml:space="preserve">13 бар</w:t>
            </w:r>
          </w:p>
        </w:tc>
        <w:tc>
          <w:tcPr>
            <w:tcW w:w="10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 шт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186 000 ₽</w:t>
            </w:r>
          </w:p>
        </w:tc>
        <w:tc>
          <w:tcPr>
            <w:tcW w:w="1600" w:type="dxa"/>
          </w:tcPr>
          <w:p>
            <w:pPr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186 000 ₽</w:t>
            </w:r>
          </w:p>
        </w:tc>
      </w:tr>
      <w:tr>
        <w:trPr>
          <w:cantSplit w:val="1"/>
        </w:trPr>
        <w:tc>
          <w:tcPr>
            <w:tcW w:w="4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5265" w:type="dxa"/>
          </w:tcPr>
          <w:p>
            <w:pPr>
              <w:spacing w:after="20"/>
            </w:pPr>
            <w:r>
              <w:rPr>
                <w:b w:val="1"/>
                <w:bCs w:val="1"/>
              </w:rPr>
              <w:t xml:space="preserve">Ресивер 1000 л</w:t>
            </w:r>
          </w:p>
          <w:p>
            <w:pPr>
              <w:spacing w:after="20"/>
            </w:pPr>
            <w:r>
              <w:rPr>
                <w:color w:val="6B7B75"/>
                <w:sz w:val="16"/>
                <w:szCs w:val="16"/>
              </w:rPr>
              <w:t xml:space="preserve">Артикул: PA-R1000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Давление: </w:t>
            </w:r>
            <w:r>
              <w:rPr>
                <w:sz w:val="18"/>
                <w:szCs w:val="18"/>
              </w:rPr>
              <w:t xml:space="preserve">11 бар</w:t>
            </w:r>
          </w:p>
        </w:tc>
        <w:tc>
          <w:tcPr>
            <w:tcW w:w="10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 шт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98 500 ₽</w:t>
            </w:r>
          </w:p>
        </w:tc>
        <w:tc>
          <w:tcPr>
            <w:tcW w:w="1600" w:type="dxa"/>
          </w:tcPr>
          <w:p>
            <w:pPr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98 500 ₽</w:t>
            </w:r>
          </w:p>
        </w:tc>
      </w:tr>
      <w:tr>
        <w:trPr>
          <w:cantSplit w:val="1"/>
        </w:trPr>
        <w:tc>
          <w:tcPr>
            <w:tcW w:w="4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5265" w:type="dxa"/>
          </w:tcPr>
          <w:p>
            <w:pPr>
              <w:spacing w:after="20"/>
            </w:pPr>
            <w:r>
              <w:rPr>
                <w:b w:val="1"/>
                <w:bCs w:val="1"/>
              </w:rPr>
              <w:t xml:space="preserve">Пусконаладочные работы</w:t>
            </w:r>
          </w:p>
          <w:p>
            <w:pPr>
              <w:spacing w:after="20"/>
            </w:pPr>
            <w:r>
              <w:rPr>
                <w:color w:val="6B7B75"/>
                <w:sz w:val="16"/>
                <w:szCs w:val="16"/>
              </w:rPr>
              <w:t xml:space="preserve">Артикул: PA-PNR</w:t>
            </w:r>
          </w:p>
        </w:tc>
        <w:tc>
          <w:tcPr>
            <w:tcW w:w="10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 услуга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45 000 ₽</w:t>
            </w:r>
          </w:p>
        </w:tc>
        <w:tc>
          <w:tcPr>
            <w:tcW w:w="1600" w:type="dxa"/>
          </w:tcPr>
          <w:p>
            <w:pPr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45 000 ₽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keepNext w:val="1"/>
        <w:spacing w:before="200" w:after="120"/>
      </w:pPr>
      <w:r>
        <w:rPr>
          <w:sz w:val="28"/>
          <w:szCs w:val="28"/>
          <w:b w:val="1"/>
          <w:bCs w:val="1"/>
        </w:rPr>
        <w:t xml:space="preserve">Итого по предложению</w:t>
      </w:r>
    </w:p>
    <w:tbl>
      <w:tblGrid>
        <w:gridCol w:w="5919" w:type="dxa"/>
        <w:gridCol w:w="3946" w:type="dxa"/>
      </w:tblGrid>
      <w:tblPr>
        <w:tblW w:w="9865" w:type="dxa"/>
        <w:tblLayout w:type="fixed"/>
        <w:tblCellMar>
          <w:top w:w="60" w:type="dxa"/>
          <w:left w:w="60" w:type="dxa"/>
          <w:right w:w="60" w:type="dxa"/>
          <w:bottom w:w="60" w:type="dxa"/>
        </w:tblCellMar>
      </w:tblPr>
      <w:tr>
        <w:trPr/>
        <w:tc>
          <w:tcPr>
            <w:tcW w:w="5919" w:type="dxa"/>
            <w:tcBorders>
              <w:top w:val="single" w:sz="4" w:color="DCE5E1"/>
            </w:tcBorders>
          </w:tcPr>
          <w:p>
            <w:pPr>
              <w:spacing w:after="0"/>
            </w:pPr>
            <w:r>
              <w:rPr/>
              <w:t xml:space="preserve">Позиций в предложении</w:t>
            </w:r>
          </w:p>
        </w:tc>
        <w:tc>
          <w:tcPr>
            <w:tcW w:w="3946" w:type="dxa"/>
            <w:tcBorders>
              <w:top w:val="single" w:sz="4" w:color="DCE5E1"/>
            </w:tcBorders>
          </w:tcPr>
          <w:p>
            <w:pPr>
              <w:jc w:val="right"/>
              <w:spacing w:after="0"/>
            </w:pPr>
            <w:r>
              <w:rPr>
                <w:b w:val="1"/>
                <w:bCs w:val="1"/>
              </w:rPr>
              <w:t xml:space="preserve">4</w:t>
            </w:r>
          </w:p>
        </w:tc>
      </w:tr>
      <w:tr>
        <w:trPr/>
        <w:tc>
          <w:tcPr>
            <w:tcW w:w="5919" w:type="dxa"/>
            <w:tcBorders>
              <w:top w:val="single" w:sz="4" w:color="DCE5E1"/>
            </w:tcBorders>
          </w:tcPr>
          <w:p>
            <w:pPr>
              <w:spacing w:after="0"/>
            </w:pPr>
            <w:r>
              <w:rPr/>
              <w:t xml:space="preserve">Стоимость позиций</w:t>
            </w:r>
          </w:p>
        </w:tc>
        <w:tc>
          <w:tcPr>
            <w:tcW w:w="3946" w:type="dxa"/>
            <w:tcBorders>
              <w:top w:val="single" w:sz="4" w:color="DCE5E1"/>
            </w:tcBorders>
          </w:tcPr>
          <w:p>
            <w:pPr>
              <w:jc w:val="right"/>
              <w:spacing w:after="0"/>
            </w:pPr>
            <w:r>
              <w:rPr>
                <w:b w:val="1"/>
                <w:bCs w:val="1"/>
              </w:rPr>
              <w:t xml:space="preserve">1 574 500 ₽</w:t>
            </w:r>
          </w:p>
        </w:tc>
      </w:tr>
      <w:tr>
        <w:trPr/>
        <w:tc>
          <w:tcPr>
            <w:tcW w:w="5919" w:type="dxa"/>
            <w:tcBorders>
              <w:top w:val="single" w:sz="12" w:color="33433D"/>
            </w:tcBorders>
          </w:tcPr>
          <w:p>
            <w:pPr>
              <w:spacing w:after="0"/>
            </w:pPr>
            <w:r>
              <w:rPr>
                <w:sz w:val="26"/>
                <w:szCs w:val="26"/>
                <w:b w:val="1"/>
                <w:bCs w:val="1"/>
              </w:rPr>
              <w:t xml:space="preserve">Итого</w:t>
            </w:r>
          </w:p>
        </w:tc>
        <w:tc>
          <w:tcPr>
            <w:tcW w:w="3946" w:type="dxa"/>
            <w:tcBorders>
              <w:top w:val="single" w:sz="12" w:color="33433D"/>
            </w:tcBorders>
          </w:tcPr>
          <w:p>
            <w:pPr>
              <w:jc w:val="right"/>
              <w:spacing w:after="0"/>
            </w:pPr>
            <w:r>
              <w:rPr>
                <w:sz w:val="26"/>
                <w:szCs w:val="26"/>
                <w:b w:val="1"/>
                <w:bCs w:val="1"/>
              </w:rPr>
              <w:t xml:space="preserve">1 574 500 ₽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keepNext w:val="1"/>
        <w:spacing w:before="200" w:after="120"/>
      </w:pPr>
      <w:r>
        <w:rPr>
          <w:sz w:val="28"/>
          <w:szCs w:val="28"/>
          <w:b w:val="1"/>
          <w:bCs w:val="1"/>
        </w:rPr>
        <w:t xml:space="preserve">Условия предложения</w:t>
      </w:r>
    </w:p>
    <w:tbl>
      <w:tblGrid>
        <w:gridCol w:w="3156" w:type="dxa"/>
        <w:gridCol w:w="6708" w:type="dxa"/>
      </w:tblGrid>
      <w:tblPr>
        <w:tblW w:w="9865" w:type="dxa"/>
        <w:tblLayout w:type="fixed"/>
        <w:tblCellMar>
          <w:top w:w="60" w:type="dxa"/>
          <w:left w:w="60" w:type="dxa"/>
          <w:right w:w="60" w:type="dxa"/>
          <w:bottom w:w="60" w:type="dxa"/>
        </w:tblCellMar>
      </w:tblPr>
      <w:tr>
        <w:trPr/>
        <w:tc>
          <w:tcPr>
            <w:tcW w:w="3156" w:type="dxa"/>
            <w:tcBorders>
              <w:bottom w:val="single" w:sz="4" w:color="DFE7E3"/>
            </w:tcBorders>
          </w:tcPr>
          <w:p>
            <w:pPr>
              <w:spacing w:after="0"/>
            </w:pPr>
            <w:r>
              <w:rPr>
                <w:color w:val="1D4ED8"/>
                <w:b w:val="1"/>
                <w:bCs w:val="1"/>
              </w:rPr>
              <w:t xml:space="preserve">Оплата</w:t>
            </w:r>
          </w:p>
        </w:tc>
        <w:tc>
          <w:tcPr>
            <w:tcW w:w="6708" w:type="dxa"/>
            <w:tcBorders>
              <w:bottom w:val="single" w:sz="4" w:color="DFE7E3"/>
            </w:tcBorders>
          </w:tcPr>
          <w:p>
            <w:pPr>
              <w:spacing w:after="0"/>
            </w:pPr>
            <w:r>
              <w:rPr/>
              <w:t xml:space="preserve">50% аванс, 50% перед отгрузкой</w:t>
            </w:r>
          </w:p>
        </w:tc>
      </w:tr>
      <w:tr>
        <w:trPr/>
        <w:tc>
          <w:tcPr>
            <w:tcW w:w="3156" w:type="dxa"/>
            <w:tcBorders>
              <w:bottom w:val="single" w:sz="4" w:color="DFE7E3"/>
            </w:tcBorders>
          </w:tcPr>
          <w:p>
            <w:pPr>
              <w:spacing w:after="0"/>
            </w:pPr>
            <w:r>
              <w:rPr>
                <w:color w:val="1D4ED8"/>
                <w:b w:val="1"/>
                <w:bCs w:val="1"/>
              </w:rPr>
              <w:t xml:space="preserve">Срок поставки</w:t>
            </w:r>
          </w:p>
        </w:tc>
        <w:tc>
          <w:tcPr>
            <w:tcW w:w="6708" w:type="dxa"/>
            <w:tcBorders>
              <w:bottom w:val="single" w:sz="4" w:color="DFE7E3"/>
            </w:tcBorders>
          </w:tcPr>
          <w:p>
            <w:pPr>
              <w:spacing w:after="0"/>
            </w:pPr>
            <w:r>
              <w:rPr/>
              <w:t xml:space="preserve">5 рабочих дней со дня оплаты</w:t>
            </w:r>
          </w:p>
        </w:tc>
      </w:tr>
      <w:tr>
        <w:trPr/>
        <w:tc>
          <w:tcPr>
            <w:tcW w:w="3156" w:type="dxa"/>
            <w:tcBorders>
              <w:bottom w:val="single" w:sz="4" w:color="DFE7E3"/>
            </w:tcBorders>
          </w:tcPr>
          <w:p>
            <w:pPr>
              <w:spacing w:after="0"/>
            </w:pPr>
            <w:r>
              <w:rPr>
                <w:color w:val="1D4ED8"/>
                <w:b w:val="1"/>
                <w:bCs w:val="1"/>
              </w:rPr>
              <w:t xml:space="preserve">Гарантия</w:t>
            </w:r>
          </w:p>
        </w:tc>
        <w:tc>
          <w:tcPr>
            <w:tcW w:w="6708" w:type="dxa"/>
            <w:tcBorders>
              <w:bottom w:val="single" w:sz="4" w:color="DFE7E3"/>
            </w:tcBorders>
          </w:tcPr>
          <w:p>
            <w:pPr>
              <w:spacing w:after="0"/>
            </w:pPr>
            <w:r>
              <w:rPr/>
              <w:t xml:space="preserve">24 месяца на компрессор, 12 месяцев на осушитель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jc w:val="left"/>
        <w:spacing w:before="240" w:after="40"/>
        <w:pBdr>
          <w:top w:val="single" w:sz="6" w:color="CCD8D3"/>
        </w:pBdr>
      </w:pPr>
      <w:r>
        <w:rPr>
          <w:b w:val="1"/>
          <w:bCs w:val="1"/>
        </w:rPr>
        <w:t xml:space="preserve">ООО «Пневмо Альфа»</w:t>
      </w:r>
    </w:p>
    <w:p>
      <w:pPr>
        <w:jc w:val="left"/>
        <w:spacing w:after="0"/>
      </w:pPr>
      <w:r>
        <w:rPr>
          <w:color w:val="6B7B75"/>
          <w:sz w:val="18"/>
          <w:szCs w:val="18"/>
        </w:rPr>
        <w:t xml:space="preserve">+7 (900) 000-00-02 · pneumo.example</w:t>
      </w:r>
    </w:p>
    <w:sectPr>
      <w:pgSz w:orient="portrait" w:w="11905.511811023622" w:h="16837.79527559055"/>
      <w:pgMar w:top="907.0866141732283" w:right="1020.4724409448818" w:bottom="907.0866141732283" w:left="1020.4724409448818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ru-RU"/>
      </w:rPr>
    </w:rPrDefault>
  </w:docDefaults>
  <w:style w:type="paragraph" w:default="1" w:styleId="Normal">
    <w:name w:val="Normal"/>
    <w:pPr>
      <w:spacing w:after="80" w:line="27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ООО «Пневмо Альфа»</dc:creator>
  <dc:title>КП № ОБРАЗЕЦ-1</dc:title>
  <dc:description/>
  <dc:subject/>
  <cp:keywords/>
  <cp:category/>
  <cp:lastModifiedBy/>
  <dcterms:created xsi:type="dcterms:W3CDTF">2026-10-31T18:09:38+03:00</dcterms:created>
  <dcterms:modified xsi:type="dcterms:W3CDTF">2026-10-31T18:09:38+03:00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